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78064809" w:rsidR="008F123A" w:rsidRPr="00B83C04" w:rsidRDefault="00603D7B" w:rsidP="00B83C04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B83C04">
        <w:rPr>
          <w:rFonts w:ascii="Times New Roman" w:hAnsi="Times New Roman"/>
          <w:sz w:val="24"/>
          <w:szCs w:val="24"/>
          <w:lang w:eastAsia="ru-RU"/>
        </w:rPr>
        <w:t xml:space="preserve">настоящему договору 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83C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49521622"/>
      <w:r w:rsidR="0009494F" w:rsidRPr="00B83C04">
        <w:rPr>
          <w:rFonts w:ascii="Times New Roman" w:hAnsi="Times New Roman"/>
          <w:sz w:val="24"/>
          <w:szCs w:val="24"/>
        </w:rPr>
        <w:t xml:space="preserve">услуг по </w:t>
      </w:r>
      <w:bookmarkEnd w:id="0"/>
      <w:r w:rsidR="00B83C04" w:rsidRPr="00B83C04">
        <w:rPr>
          <w:rFonts w:ascii="Times New Roman" w:hAnsi="Times New Roman"/>
          <w:sz w:val="24"/>
          <w:szCs w:val="24"/>
          <w:lang w:eastAsia="ar-SA"/>
        </w:rPr>
        <w:t xml:space="preserve"> проведению курса по диагностике выявления профессиональных предрасположенностей</w:t>
      </w:r>
      <w:r w:rsidR="00B83C04" w:rsidRPr="00B83C04">
        <w:rPr>
          <w:rFonts w:ascii="Times New Roman" w:eastAsia="yandex-sans" w:hAnsi="Times New Roman"/>
          <w:color w:val="000000"/>
          <w:sz w:val="24"/>
          <w:szCs w:val="24"/>
          <w:lang w:eastAsia="ru-RU"/>
        </w:rPr>
        <w:t xml:space="preserve"> 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B83C04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B83C04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B83C04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B83C04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B83C0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B83C04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B83C04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B83C04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B83C04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B83C04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B83C04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B83C04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B83C04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B83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B83C04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B83C04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B83C04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24D21A88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</w:t>
      </w:r>
      <w:r w:rsidR="001820AF">
        <w:rPr>
          <w:rFonts w:ascii="Times New Roman" w:hAnsi="Times New Roman"/>
          <w:sz w:val="24"/>
          <w:szCs w:val="24"/>
        </w:rPr>
        <w:t>оказания услуг</w:t>
      </w:r>
      <w:r w:rsidR="00951721">
        <w:rPr>
          <w:rFonts w:ascii="Times New Roman" w:hAnsi="Times New Roman"/>
          <w:sz w:val="24"/>
          <w:szCs w:val="24"/>
        </w:rPr>
        <w:t>:</w:t>
      </w:r>
      <w:r w:rsidR="00334524">
        <w:rPr>
          <w:rFonts w:ascii="Times New Roman" w:hAnsi="Times New Roman"/>
          <w:sz w:val="24"/>
          <w:szCs w:val="24"/>
        </w:rPr>
        <w:t xml:space="preserve"> не позднее </w:t>
      </w:r>
      <w:r w:rsidR="0009494F">
        <w:rPr>
          <w:rFonts w:ascii="Times New Roman" w:hAnsi="Times New Roman"/>
          <w:sz w:val="24"/>
          <w:szCs w:val="24"/>
          <w:lang w:eastAsia="ar-SA"/>
        </w:rPr>
        <w:t>15 декабря</w:t>
      </w:r>
      <w:r w:rsidR="0009494F" w:rsidRPr="00214ED2">
        <w:rPr>
          <w:rFonts w:ascii="Times New Roman" w:hAnsi="Times New Roman"/>
          <w:sz w:val="24"/>
          <w:szCs w:val="24"/>
          <w:lang w:eastAsia="ar-SA"/>
        </w:rPr>
        <w:t xml:space="preserve"> 2020 г</w:t>
      </w:r>
      <w:r w:rsidR="00334524">
        <w:rPr>
          <w:rFonts w:ascii="Times New Roman" w:hAnsi="Times New Roman"/>
          <w:sz w:val="24"/>
          <w:szCs w:val="24"/>
        </w:rPr>
        <w:t xml:space="preserve">. </w:t>
      </w:r>
    </w:p>
    <w:p w14:paraId="6BBBC8DA" w14:textId="5D48CB42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</w:t>
      </w:r>
      <w:r w:rsidR="0009494F" w:rsidRPr="003A5BC9">
        <w:t>в целях реализации мероприятия «Реализация комплексных программ по вовлечению в предпринимательскую деятельность и содействию создания собственного бизнеса» в рамках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1325-п. , содержащей мероприятия, направленные на развитие малого и среднего предпринимательства в Пермском крае</w:t>
      </w:r>
      <w:r w:rsidR="0009494F" w:rsidRPr="003A5BC9">
        <w:rPr>
          <w:bCs/>
        </w:rPr>
        <w:t xml:space="preserve"> </w:t>
      </w:r>
      <w:r w:rsidR="00951721" w:rsidRPr="003A5BC9">
        <w:rPr>
          <w:bCs/>
        </w:rPr>
        <w:t>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84DC80E" w14:textId="77777777" w:rsidR="00023E73" w:rsidRPr="00FE7A90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6B00960D" w:rsidR="009414E2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lastRenderedPageBreak/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1B32834C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2C25C8">
        <w:rPr>
          <w:rFonts w:ascii="Times New Roman" w:hAnsi="Times New Roman"/>
          <w:sz w:val="24"/>
          <w:szCs w:val="24"/>
        </w:rPr>
        <w:t xml:space="preserve">20 (двадцати) </w:t>
      </w:r>
      <w:r w:rsidR="00885885" w:rsidRPr="00CE4861">
        <w:rPr>
          <w:rFonts w:ascii="Times New Roman" w:hAnsi="Times New Roman"/>
          <w:sz w:val="24"/>
          <w:szCs w:val="24"/>
        </w:rPr>
        <w:t xml:space="preserve">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1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1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Toc262194991"/>
    </w:p>
    <w:bookmarkEnd w:id="2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D382F8B" w14:textId="45373F52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935"/>
      </w:tblGrid>
      <w:tr w:rsidR="00B83C04" w:rsidRPr="00B83C04" w14:paraId="26DF4B28" w14:textId="77777777" w:rsidTr="00D65951">
        <w:trPr>
          <w:trHeight w:val="282"/>
        </w:trPr>
        <w:tc>
          <w:tcPr>
            <w:tcW w:w="3261" w:type="dxa"/>
            <w:shd w:val="clear" w:color="auto" w:fill="auto"/>
          </w:tcPr>
          <w:p w14:paraId="4FE944D7" w14:textId="77777777" w:rsidR="00B83C04" w:rsidRPr="00B83C04" w:rsidRDefault="00B83C04" w:rsidP="00B83C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проведения мероприятия</w:t>
            </w:r>
          </w:p>
        </w:tc>
        <w:tc>
          <w:tcPr>
            <w:tcW w:w="11935" w:type="dxa"/>
          </w:tcPr>
          <w:p w14:paraId="4302D528" w14:textId="77777777" w:rsidR="00B83C04" w:rsidRPr="00B83C04" w:rsidRDefault="00B83C04" w:rsidP="00B83C04">
            <w:pPr>
              <w:spacing w:after="0" w:line="240" w:lineRule="auto"/>
              <w:ind w:left="43" w:firstLine="20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Оказание услуг по проведению 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курса по диагностике выявления профессиональных предрасположенностей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, отвечающего следующим целям и задачам:</w:t>
            </w:r>
          </w:p>
          <w:p w14:paraId="5EB82C55" w14:textId="77777777" w:rsidR="00B83C04" w:rsidRPr="00B83C04" w:rsidRDefault="00B83C04" w:rsidP="00B83C04">
            <w:pPr>
              <w:spacing w:after="0" w:line="240" w:lineRule="auto"/>
              <w:ind w:left="43" w:firstLine="20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sz w:val="24"/>
                <w:szCs w:val="24"/>
              </w:rPr>
              <w:t>Цель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5A8999AF" w14:textId="77777777" w:rsidR="00B83C04" w:rsidRPr="00B83C04" w:rsidRDefault="00B83C04" w:rsidP="00B83C04">
            <w:pPr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Целью курса является выявление профессиональных предрасположенностей человека, </w:t>
            </w:r>
            <w:r w:rsidRPr="00B83C04">
              <w:rPr>
                <w:rFonts w:ascii="Times New Roman" w:hAnsi="Times New Roman"/>
                <w:sz w:val="24"/>
                <w:szCs w:val="24"/>
              </w:rPr>
              <w:t>формирование образа желаемого личного будущего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, выявление дефицитов </w:t>
            </w:r>
            <w:proofErr w:type="gram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компетенций,  профессиональных</w:t>
            </w:r>
            <w:proofErr w:type="gram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интересов и способностей,  определение карьерных ориентации и  личностных особенностей.</w:t>
            </w:r>
          </w:p>
          <w:p w14:paraId="6BD9C27C" w14:textId="77777777" w:rsidR="00B83C04" w:rsidRPr="00B83C04" w:rsidRDefault="00B83C04" w:rsidP="00B83C04">
            <w:pPr>
              <w:spacing w:after="0" w:line="240" w:lineRule="auto"/>
              <w:ind w:left="178" w:hanging="14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sz w:val="24"/>
                <w:szCs w:val="24"/>
              </w:rPr>
              <w:t>Задачи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1C070F2D" w14:textId="77777777" w:rsidR="00B83C04" w:rsidRPr="00B83C04" w:rsidRDefault="00B83C04" w:rsidP="00B83C04">
            <w:pPr>
              <w:numPr>
                <w:ilvl w:val="0"/>
                <w:numId w:val="24"/>
              </w:numPr>
              <w:spacing w:before="240" w:after="240" w:line="259" w:lineRule="auto"/>
              <w:ind w:left="178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04">
              <w:rPr>
                <w:rFonts w:ascii="Times New Roman" w:hAnsi="Times New Roman"/>
                <w:sz w:val="24"/>
                <w:szCs w:val="24"/>
              </w:rPr>
              <w:t xml:space="preserve">побудить участников </w:t>
            </w:r>
            <w:proofErr w:type="gramStart"/>
            <w:r w:rsidRPr="00B83C04">
              <w:rPr>
                <w:rFonts w:ascii="Times New Roman" w:hAnsi="Times New Roman"/>
                <w:sz w:val="24"/>
                <w:szCs w:val="24"/>
              </w:rPr>
              <w:t>курса  к</w:t>
            </w:r>
            <w:proofErr w:type="gramEnd"/>
            <w:r w:rsidRPr="00B83C04">
              <w:rPr>
                <w:rFonts w:ascii="Times New Roman" w:hAnsi="Times New Roman"/>
                <w:sz w:val="24"/>
                <w:szCs w:val="24"/>
              </w:rPr>
              <w:t xml:space="preserve"> поиску самоидентификации,  проектированию желаемого личного будущего и принятию личной ответственности за его реализацию;</w:t>
            </w:r>
          </w:p>
          <w:p w14:paraId="55DDFC33" w14:textId="77777777" w:rsidR="00B83C04" w:rsidRPr="00B83C04" w:rsidRDefault="00B83C04" w:rsidP="00B83C04">
            <w:pPr>
              <w:numPr>
                <w:ilvl w:val="0"/>
                <w:numId w:val="24"/>
              </w:numPr>
              <w:spacing w:before="240" w:after="240" w:line="259" w:lineRule="auto"/>
              <w:ind w:left="178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04">
              <w:rPr>
                <w:rFonts w:ascii="Times New Roman" w:hAnsi="Times New Roman"/>
                <w:sz w:val="24"/>
                <w:szCs w:val="24"/>
              </w:rPr>
              <w:t xml:space="preserve">обеспечить, как индивидуальную, так и групповую </w:t>
            </w:r>
            <w:proofErr w:type="gramStart"/>
            <w:r w:rsidRPr="00B83C04">
              <w:rPr>
                <w:rFonts w:ascii="Times New Roman" w:hAnsi="Times New Roman"/>
                <w:sz w:val="24"/>
                <w:szCs w:val="24"/>
              </w:rPr>
              <w:t>самоорганизацию  участников</w:t>
            </w:r>
            <w:proofErr w:type="gramEnd"/>
            <w:r w:rsidRPr="00B83C04">
              <w:rPr>
                <w:rFonts w:ascii="Times New Roman" w:hAnsi="Times New Roman"/>
                <w:sz w:val="24"/>
                <w:szCs w:val="24"/>
              </w:rPr>
              <w:t xml:space="preserve"> курса    в интересах эффективного и рационального использования доступных возможностей;</w:t>
            </w:r>
          </w:p>
          <w:p w14:paraId="40211BFA" w14:textId="77777777" w:rsidR="00B83C04" w:rsidRPr="00B83C04" w:rsidRDefault="00B83C04" w:rsidP="00B83C04">
            <w:pPr>
              <w:numPr>
                <w:ilvl w:val="0"/>
                <w:numId w:val="24"/>
              </w:numPr>
              <w:spacing w:before="240" w:after="240" w:line="259" w:lineRule="auto"/>
              <w:ind w:left="178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04">
              <w:rPr>
                <w:rFonts w:ascii="Times New Roman" w:hAnsi="Times New Roman"/>
                <w:sz w:val="24"/>
                <w:szCs w:val="24"/>
              </w:rPr>
              <w:t xml:space="preserve">обеспечить формирование необходимых компетенций участников </w:t>
            </w:r>
            <w:proofErr w:type="gramStart"/>
            <w:r w:rsidRPr="00B83C04">
              <w:rPr>
                <w:rFonts w:ascii="Times New Roman" w:hAnsi="Times New Roman"/>
                <w:sz w:val="24"/>
                <w:szCs w:val="24"/>
              </w:rPr>
              <w:t>курса  ,</w:t>
            </w:r>
            <w:proofErr w:type="gramEnd"/>
            <w:r w:rsidRPr="00B83C04">
              <w:rPr>
                <w:rFonts w:ascii="Times New Roman" w:hAnsi="Times New Roman"/>
                <w:sz w:val="24"/>
                <w:szCs w:val="24"/>
              </w:rPr>
              <w:t xml:space="preserve"> являющихся инструментом, как для личностной самоидентификации, так и реализации в соответствии с ней личного будущего;</w:t>
            </w:r>
          </w:p>
          <w:p w14:paraId="513B0B6E" w14:textId="77777777" w:rsidR="00B83C04" w:rsidRPr="00B83C04" w:rsidRDefault="00B83C04" w:rsidP="00B83C04">
            <w:pPr>
              <w:numPr>
                <w:ilvl w:val="0"/>
                <w:numId w:val="24"/>
              </w:numPr>
              <w:spacing w:before="240" w:after="240" w:line="259" w:lineRule="auto"/>
              <w:ind w:left="178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04">
              <w:rPr>
                <w:rFonts w:ascii="Times New Roman" w:hAnsi="Times New Roman"/>
                <w:sz w:val="24"/>
                <w:szCs w:val="24"/>
              </w:rPr>
              <w:t xml:space="preserve">организовать командную работу, как инструмент для глубокой проработки своих дефицитов, а также </w:t>
            </w:r>
            <w:proofErr w:type="gramStart"/>
            <w:r w:rsidRPr="00B83C04">
              <w:rPr>
                <w:rFonts w:ascii="Times New Roman" w:hAnsi="Times New Roman"/>
                <w:sz w:val="24"/>
                <w:szCs w:val="24"/>
              </w:rPr>
              <w:t>для  развития</w:t>
            </w:r>
            <w:proofErr w:type="gramEnd"/>
            <w:r w:rsidRPr="00B83C04">
              <w:rPr>
                <w:rFonts w:ascii="Times New Roman" w:hAnsi="Times New Roman"/>
                <w:sz w:val="24"/>
                <w:szCs w:val="24"/>
              </w:rPr>
              <w:t xml:space="preserve"> умений взаимодействия и коммуникации, в том числе сетевой коммуникации; </w:t>
            </w:r>
          </w:p>
          <w:p w14:paraId="61324AFC" w14:textId="77777777" w:rsidR="00B83C04" w:rsidRPr="00B83C04" w:rsidRDefault="00B83C04" w:rsidP="00B83C04">
            <w:pPr>
              <w:numPr>
                <w:ilvl w:val="0"/>
                <w:numId w:val="24"/>
              </w:numPr>
              <w:spacing w:before="240" w:after="240" w:line="259" w:lineRule="auto"/>
              <w:ind w:left="178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C04">
              <w:rPr>
                <w:rFonts w:ascii="Times New Roman" w:hAnsi="Times New Roman"/>
                <w:sz w:val="24"/>
                <w:szCs w:val="24"/>
              </w:rPr>
              <w:t>проектирование  восполнения</w:t>
            </w:r>
            <w:proofErr w:type="gramEnd"/>
            <w:r w:rsidRPr="00B83C04">
              <w:rPr>
                <w:rFonts w:ascii="Times New Roman" w:hAnsi="Times New Roman"/>
                <w:sz w:val="24"/>
                <w:szCs w:val="24"/>
              </w:rPr>
              <w:t xml:space="preserve"> недостающих компетенций в процессе  индивидуальной /групповой траектории обучения и развития в рамках доступных возможностей.</w:t>
            </w:r>
          </w:p>
          <w:p w14:paraId="61737F16" w14:textId="77777777" w:rsidR="00B83C04" w:rsidRPr="00B83C04" w:rsidRDefault="00B83C04" w:rsidP="00B83C04">
            <w:pPr>
              <w:spacing w:before="240" w:after="240" w:line="259" w:lineRule="auto"/>
              <w:ind w:left="144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white"/>
              </w:rPr>
            </w:pPr>
          </w:p>
        </w:tc>
      </w:tr>
      <w:tr w:rsidR="00B83C04" w:rsidRPr="00B83C04" w14:paraId="44B93CDA" w14:textId="77777777" w:rsidTr="00D65951">
        <w:trPr>
          <w:trHeight w:val="268"/>
        </w:trPr>
        <w:tc>
          <w:tcPr>
            <w:tcW w:w="3261" w:type="dxa"/>
            <w:shd w:val="clear" w:color="auto" w:fill="auto"/>
          </w:tcPr>
          <w:p w14:paraId="5F53010A" w14:textId="77777777" w:rsidR="00B83C04" w:rsidRPr="00B83C04" w:rsidRDefault="00B83C04" w:rsidP="00B83C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1935" w:type="dxa"/>
          </w:tcPr>
          <w:p w14:paraId="0E5BCFBA" w14:textId="77777777" w:rsidR="00B83C04" w:rsidRPr="00B83C04" w:rsidRDefault="00B83C04" w:rsidP="00B83C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курса по диагностике выявления профессиональных предрасположенностей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733CC60B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Исполнителем 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курса по диагностике выявления профессиональных предрасположенностей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согласно целям и задачам обучения:</w:t>
            </w:r>
          </w:p>
          <w:p w14:paraId="7D868C07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Курс должен содержать краткую описательную часть (описание целевой аудитории, целей и задач, методик выявления профессиональных предрасположенностей, списка компетенций и прикладных инструментов развития, которые получат ее участники);</w:t>
            </w:r>
          </w:p>
          <w:p w14:paraId="2DB6E872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Курс должен составлять не менее 45 академических часов, предусматривающих: онлайн-уроки, онлайн-консультации, а также не менее 15 академических часов для самостоятельной работы слушателей;</w:t>
            </w:r>
          </w:p>
          <w:p w14:paraId="5D0039A6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Курс должен состоять из не менее чем 3 модулей, каждый модуль продолжительностью не менее 15 академических часов, и завершиться большим экспертным жюри. При этом, каждый модуль должен обеспечивать выявление одного из ключевых аспектов успешной деятельности (профессиональной предрасположенности);</w:t>
            </w:r>
          </w:p>
          <w:p w14:paraId="6CB08625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Курс должен обеспечивать охват аудитории участников не менее 90 человек, потенциальных участников обучения.</w:t>
            </w:r>
          </w:p>
          <w:p w14:paraId="4B172869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организовывает отбор потенциальных участников обучения, по итогам которого в прохождении обучении должны принять участие не менее 60 человек.  </w:t>
            </w:r>
          </w:p>
          <w:p w14:paraId="52761E6F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Методически курс должен быть выстроен в виде проектных и диагностических сессий, проводимых под руководством модераторов и при оценке экспертов-диагностов. </w:t>
            </w:r>
          </w:p>
          <w:p w14:paraId="187A5D72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 процессе проведения курса, Исполнителем должна быть организована входная, сквозная и итоговая диагностика по оценке формируемых/выявляемых компетенций участников.</w:t>
            </w:r>
          </w:p>
          <w:p w14:paraId="295F9F14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В курс должны быть </w:t>
            </w:r>
            <w:proofErr w:type="gram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включены  задачи</w:t>
            </w:r>
            <w:proofErr w:type="gram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, обеспечивающие оценку всех планируемых результатов курса диагностики:</w:t>
            </w:r>
          </w:p>
          <w:p w14:paraId="546692BD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Выявление способностей участника видеть чужие потребности и сосредотачиваться на их удовлетворении, работать со стейкхолдерами.</w:t>
            </w:r>
          </w:p>
          <w:p w14:paraId="7E1839A5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Диагностика способности участника различать собственные сильные стороны и компетенции, а также находить различия между ними.</w:t>
            </w:r>
          </w:p>
          <w:p w14:paraId="026858BF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Диагностика умения участника проводить оценку текущей ситуации, соотносить потребность и результат деятельности, а также обстоятельства его достижения.</w:t>
            </w:r>
          </w:p>
          <w:p w14:paraId="782136C7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3" w:name="_Hlk50643515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Выстраивание участниками замысла, как алгоритма достижения конкретного результата.</w:t>
            </w:r>
          </w:p>
          <w:p w14:paraId="2D3F749F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Выявление способности каждого участника параметризировать желаемый результат и тем самым переводить его в цель, видеть и расставлять целевые приоритеты, а также распределять время, ресурсы и ответственность.</w:t>
            </w:r>
          </w:p>
          <w:p w14:paraId="7669B9C5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Выстраивание, с каждым участником, системы целедостижения.</w:t>
            </w:r>
          </w:p>
          <w:bookmarkEnd w:id="3"/>
          <w:p w14:paraId="5108BBBE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групповых или индивидуальных проектов, которые, по итогам курса, будут представлены жюри для обсуждения, оценки эффективности, корректировки и т.д. </w:t>
            </w:r>
          </w:p>
          <w:p w14:paraId="5717478E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Результатами проведения курса должны являться:</w:t>
            </w:r>
          </w:p>
          <w:p w14:paraId="33210321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Индивидуальный оценочный профиль каждого участника, включающий, в том числе, выявленные профессиональные предрасположенности.</w:t>
            </w:r>
          </w:p>
          <w:p w14:paraId="1481DC16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Индивидуальные/групповые проекты в количестве не менее 25 проектов.</w:t>
            </w:r>
            <w:r w:rsidRPr="00B83C04" w:rsidDel="006D5E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4E4FC53" w14:textId="77777777" w:rsidR="00B83C04" w:rsidRPr="00B83C04" w:rsidRDefault="00B83C04" w:rsidP="00B83C0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 качестве возможного продолжения работы по данному направлению, Исполнитель, в случае желания Заказчика, должен обеспечить в рамках заключения дополнительного договора, в плане дальнейшего развития полученных результатов, проведение акселератора сформированных на данном курсе проектов, с доведением их до конечного бизнес-результата (продукта).</w:t>
            </w:r>
          </w:p>
          <w:p w14:paraId="6FB0EF2A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График обучения составляется таким образом, чтобы продолжительность обучения составляла не менее 5 недель.</w:t>
            </w:r>
          </w:p>
          <w:p w14:paraId="71D4177D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раздаточного материала в электронной форме для участников обучения:</w:t>
            </w:r>
          </w:p>
          <w:p w14:paraId="709612B7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30 страниц формата А4, содержащие текст, иллюстрации, таблицы, схемы и графики.</w:t>
            </w:r>
          </w:p>
          <w:p w14:paraId="4858DD82" w14:textId="77777777" w:rsidR="00B83C04" w:rsidRPr="00B83C04" w:rsidRDefault="00B83C04" w:rsidP="00B83C04">
            <w:pPr>
              <w:numPr>
                <w:ilvl w:val="2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143694C7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списка в количестве не менее 3 (трех) преподавателей, </w:t>
            </w:r>
            <w:r w:rsidRPr="00B83C04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с высшим образованием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, имеющих опыт проведения 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курса по диагностике выявления профессиональных предрасположенностей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CF653E3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Согласование Исполнителем программы курса,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 курса, раздаточные материалы и список преподавателей возможно по согласованию с Заказчиком, но не позднее, чем за 3 календарных дня до начала проведения курса. Заказчик вправе отказать в согласовании указанных изменений.</w:t>
            </w:r>
          </w:p>
          <w:p w14:paraId="60FCEAC7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Исполнитель в течение 5 (пяти) календарных дней с даты подписания договора представляет на согласование Заказчику план проведения курса (с указанием даты, формата проведения курса). Изменения в план обучения в рамках образовательной программы курса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</w:p>
          <w:p w14:paraId="61C7C0CA" w14:textId="77777777" w:rsidR="00B83C04" w:rsidRPr="00B83C04" w:rsidRDefault="00B83C04" w:rsidP="00B83C0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Исполнитель не позднее, чем за 10 (десять) календарных дней до окончания курса формирует список жюри, которое должно </w:t>
            </w:r>
            <w:proofErr w:type="gram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состоять  из</w:t>
            </w:r>
            <w:proofErr w:type="gram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экспертов, перед которыми проходит защита подготовленных проектов, и которые в дальнейшем, в случае заинтересованности, могут принять участие в реализации проектов.  Состав жюри формируется Исполнителем, с учетом кандидатур, предоставленных Заказчиком (при необходимости).  В состав жюри могут входить участники курса, прошедшие обучение, но сформировавшие свой проект. Организация </w:t>
            </w:r>
            <w:proofErr w:type="gram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и  проведение</w:t>
            </w:r>
            <w:proofErr w:type="gram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итогового мероприятия производится силами и за счет Исполнителя без дополнительной оплаты. Итоговое мероприятие может проходить в формате конференции, круглого стола, стратегической сессии или иного мероприятия, позволяющего обсудить </w:t>
            </w:r>
          </w:p>
          <w:p w14:paraId="473BDFD2" w14:textId="77777777" w:rsidR="00B83C04" w:rsidRPr="00B83C04" w:rsidRDefault="00B83C04" w:rsidP="00B83C0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Площадка для проведения курса: </w:t>
            </w:r>
          </w:p>
          <w:p w14:paraId="5F065E58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площадки для проведения курса осуществляется силами и за счет Исполнителя.   </w:t>
            </w:r>
          </w:p>
          <w:p w14:paraId="125E34C2" w14:textId="77777777" w:rsidR="00B83C04" w:rsidRPr="00B83C04" w:rsidRDefault="00B83C04" w:rsidP="00B83C04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курса </w:t>
            </w:r>
            <w:r w:rsidRPr="00B83C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случае проведения курса в формате онлайн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431AA156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Подготовка площадки для проведения каждого мероприятия в рамках курса и обеспечение бесперебойного проведения диагностики согласно установленному и согласованному с Заказчиком графику.</w:t>
            </w:r>
          </w:p>
          <w:p w14:paraId="6FAC362F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3CA79007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Обеспечение ведения записи каждого мероприятия курса и выгрузки его записи на облачное хранилище.</w:t>
            </w:r>
          </w:p>
          <w:p w14:paraId="034D2634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Обеспечение доступа к записям каждого мероприятия для Заказчика и участников курса.</w:t>
            </w:r>
          </w:p>
          <w:p w14:paraId="41BF3B35" w14:textId="77777777" w:rsidR="00B83C04" w:rsidRPr="00B83C04" w:rsidRDefault="00B83C04" w:rsidP="00B83C04">
            <w:pPr>
              <w:numPr>
                <w:ilvl w:val="2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курса должна отвечать всем необходимым требованиям для проведения мероприятий соответствующего формата.</w:t>
            </w:r>
          </w:p>
          <w:p w14:paraId="604F4170" w14:textId="77777777" w:rsidR="00B83C04" w:rsidRPr="00B83C04" w:rsidRDefault="00B83C04" w:rsidP="00B83C04">
            <w:pPr>
              <w:numPr>
                <w:ilvl w:val="2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Ответственность за соблюдение всех необходимых требований при подготовке площадки для проведения мероприятий в рамках курса возлагается на Исполнителя.</w:t>
            </w:r>
          </w:p>
          <w:p w14:paraId="5B8E46B8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Рекомендуемая Заказчиком площадка для проведения курса - платформы «</w:t>
            </w:r>
            <w:proofErr w:type="spell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proofErr w:type="spell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Pruffme</w:t>
            </w:r>
            <w:proofErr w:type="spell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» или их аналоги. </w:t>
            </w:r>
          </w:p>
          <w:p w14:paraId="7C3BE34C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курса </w:t>
            </w:r>
            <w:r w:rsidRPr="00B83C0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B83C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проведения мероприятий в рамках курса в очном формате:</w:t>
            </w:r>
          </w:p>
          <w:p w14:paraId="208BCE60" w14:textId="77777777" w:rsidR="00B83C04" w:rsidRPr="00B83C04" w:rsidRDefault="00B83C04" w:rsidP="00B83C04">
            <w:pPr>
              <w:numPr>
                <w:ilvl w:val="2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для проведения мероприятий в рамках курса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B83C04">
              <w:rPr>
                <w:rFonts w:ascii="Times New Roman" w:eastAsia="Calibri" w:hAnsi="Times New Roman"/>
                <w:sz w:val="24"/>
                <w:szCs w:val="24"/>
              </w:rPr>
              <w:t>флипчарты</w:t>
            </w:r>
            <w:proofErr w:type="spellEnd"/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и маркеры и пр.). </w:t>
            </w:r>
          </w:p>
          <w:p w14:paraId="2E7904C7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73B92034" w14:textId="77777777" w:rsidR="00B83C04" w:rsidRPr="00B83C04" w:rsidRDefault="00B83C04" w:rsidP="00B83C04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каждого мероприятия в рамках курса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201569E5" w14:textId="77777777" w:rsidR="00B83C04" w:rsidRPr="00B83C04" w:rsidRDefault="00B83C04" w:rsidP="00B83C04">
            <w:pPr>
              <w:numPr>
                <w:ilvl w:val="2"/>
                <w:numId w:val="8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курса должна отвечать всем необходимым требованиям для проведения мероприятий соответствующего формата.</w:t>
            </w:r>
          </w:p>
          <w:p w14:paraId="708C4B88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курса возлагается на Исполнителя.</w:t>
            </w:r>
          </w:p>
          <w:p w14:paraId="513A9C56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Исполнитель при проведении мероприятий в рамках курса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508C79DD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382BFF55" w14:textId="77777777" w:rsidR="00B83C04" w:rsidRPr="00B83C04" w:rsidRDefault="00B83C04" w:rsidP="00B83C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Продвижение и рекламные материалы:</w:t>
            </w:r>
          </w:p>
          <w:p w14:paraId="0AEF36E0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Обеспечение регистрации участников курса: Сбор участников курса, ссылку на регистрацию участников Исполнитель организует самостоятельно.</w:t>
            </w:r>
          </w:p>
          <w:p w14:paraId="1618DE6F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Организация рекламной кампании по привлечению участников на курс осуществляется силами Исполнителя:</w:t>
            </w:r>
          </w:p>
          <w:p w14:paraId="5319FE7F" w14:textId="77777777" w:rsidR="00B83C04" w:rsidRPr="00B83C04" w:rsidRDefault="00B83C04" w:rsidP="00B83C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размещение анонсов и иных информационных сообщений в социальных сетях;</w:t>
            </w:r>
          </w:p>
          <w:p w14:paraId="2745347E" w14:textId="77777777" w:rsidR="00B83C04" w:rsidRPr="00B83C04" w:rsidRDefault="00B83C04" w:rsidP="00B83C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прочие каналы и способы информирования потенциальных участников, необходимые для обеспечения достаточного количества участников курса.</w:t>
            </w:r>
          </w:p>
          <w:p w14:paraId="24FB7DE6" w14:textId="77777777" w:rsidR="00B83C04" w:rsidRPr="00B83C04" w:rsidRDefault="00B83C04" w:rsidP="00B83C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 xml:space="preserve">     Заказчик по договорённости с исполнителем, в том числе по просьбе последнего, может принимать участие в организации рекламной кампании по привлечению участников. </w:t>
            </w:r>
          </w:p>
          <w:p w14:paraId="5F1995E7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Во всех информационных и рекламных материалах и сообщениях должна содержаться информация:</w:t>
            </w:r>
          </w:p>
          <w:p w14:paraId="7398A558" w14:textId="77777777" w:rsidR="00B83C04" w:rsidRPr="00B83C04" w:rsidRDefault="00B83C04" w:rsidP="00B83C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участие в программе на бесплатной основе;</w:t>
            </w:r>
          </w:p>
          <w:p w14:paraId="420C066C" w14:textId="77777777" w:rsidR="00B83C04" w:rsidRPr="00B83C04" w:rsidRDefault="00B83C04" w:rsidP="00B83C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организаторы – Центр «Мой бизнес», НО «ПФРП» и Правительство Пермского края;</w:t>
            </w:r>
          </w:p>
          <w:p w14:paraId="625F34F9" w14:textId="77777777" w:rsidR="00B83C04" w:rsidRPr="00B83C04" w:rsidRDefault="00B83C04" w:rsidP="00B83C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hAnsi="Times New Roman"/>
                <w:bCs/>
                <w:sz w:val="24"/>
                <w:szCs w:val="24"/>
              </w:rPr>
              <w:t>Логотипы: Центр «Мой бизнес», НО «ПФРП» и Правительство Пермского края.</w:t>
            </w:r>
          </w:p>
          <w:p w14:paraId="79802931" w14:textId="77777777" w:rsidR="00B83C04" w:rsidRPr="00B83C04" w:rsidRDefault="00B83C04" w:rsidP="00B83C0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3C0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B83C04" w:rsidRPr="00B83C04" w14:paraId="208820C7" w14:textId="77777777" w:rsidTr="00D65951">
        <w:trPr>
          <w:trHeight w:val="565"/>
        </w:trPr>
        <w:tc>
          <w:tcPr>
            <w:tcW w:w="3261" w:type="dxa"/>
            <w:shd w:val="clear" w:color="auto" w:fill="auto"/>
          </w:tcPr>
          <w:p w14:paraId="1160615F" w14:textId="77777777" w:rsidR="00B83C04" w:rsidRPr="00B83C04" w:rsidRDefault="00B83C04" w:rsidP="00B83C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1935" w:type="dxa"/>
          </w:tcPr>
          <w:p w14:paraId="39843BC0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услуг.</w:t>
            </w:r>
          </w:p>
          <w:p w14:paraId="20F4FE1B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71C524FA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B83C04">
              <w:rPr>
                <w:rFonts w:ascii="Times New Roman" w:eastAsia="Calibri" w:hAnsi="Times New Roman"/>
                <w:sz w:val="24"/>
                <w:szCs w:val="24"/>
              </w:rPr>
              <w:t>приглашённых Исполнителем преподавателей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12.</w:t>
            </w:r>
          </w:p>
          <w:p w14:paraId="33287C7D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курса: кегль шрифта – не менее 12.</w:t>
            </w:r>
          </w:p>
          <w:p w14:paraId="333C9004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Все продемонстрированные на курсе презентации в формате .</w:t>
            </w:r>
            <w:r w:rsidRPr="00B83C0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B83C0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B83C0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356DC3AB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B83C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формат файла .</w:t>
            </w:r>
            <w:proofErr w:type="spellStart"/>
            <w:r w:rsidRPr="00B83C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B83C0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</w:p>
          <w:p w14:paraId="4EF84545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варианте.</w:t>
            </w:r>
          </w:p>
          <w:p w14:paraId="25865337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2D333515" w14:textId="77777777" w:rsidR="00B83C04" w:rsidRPr="00B83C04" w:rsidRDefault="00B83C04" w:rsidP="00B83C0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3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 групповых или индивидуальных проектов, сформированных участниками по итогам курса. </w:t>
            </w:r>
          </w:p>
        </w:tc>
      </w:tr>
    </w:tbl>
    <w:p w14:paraId="7384FE62" w14:textId="501FEE63" w:rsidR="00B83C04" w:rsidRDefault="00B83C04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091E4F" w14:textId="1CDCAE71" w:rsidR="00B83C04" w:rsidRDefault="00B83C04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1CF4B3" w14:textId="77777777" w:rsidR="00B83C04" w:rsidRDefault="00B83C04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D2E2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574829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2DA06C5" w14:textId="77777777" w:rsidR="00B83C04" w:rsidRPr="00852268" w:rsidRDefault="00B83C04" w:rsidP="00B83C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01425883" w14:textId="77777777" w:rsidR="00B83C04" w:rsidRPr="00852268" w:rsidRDefault="00B83C04" w:rsidP="00B83C04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694A3BC2" w14:textId="77777777" w:rsidR="00B83C04" w:rsidRPr="00852268" w:rsidRDefault="00B83C04" w:rsidP="00B83C04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5FE36BB8" w14:textId="77777777" w:rsidR="00B83C04" w:rsidRPr="00852268" w:rsidRDefault="00B83C04" w:rsidP="00B83C04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32A84E4E" w14:textId="77777777" w:rsidR="00B83C04" w:rsidRPr="00852268" w:rsidRDefault="00B83C04" w:rsidP="00B83C04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4994389" w14:textId="4D379043" w:rsidR="00B83C04" w:rsidRDefault="00B83C04" w:rsidP="00304DAA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 xml:space="preserve">участников </w:t>
      </w:r>
      <w:r w:rsidR="00304DAA">
        <w:rPr>
          <w:rFonts w:ascii="Times New Roman" w:hAnsi="Times New Roman"/>
          <w:b/>
          <w:bCs/>
        </w:rPr>
        <w:t xml:space="preserve">обучающей программы </w:t>
      </w:r>
    </w:p>
    <w:p w14:paraId="67A62ABC" w14:textId="6CC26AAD" w:rsidR="00304DAA" w:rsidRDefault="00304DAA" w:rsidP="00304DAA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533"/>
        <w:gridCol w:w="1503"/>
        <w:gridCol w:w="1740"/>
        <w:gridCol w:w="1785"/>
        <w:gridCol w:w="1916"/>
        <w:gridCol w:w="1942"/>
        <w:gridCol w:w="1843"/>
      </w:tblGrid>
      <w:tr w:rsidR="00304DAA" w:rsidRPr="00BC37C0" w14:paraId="17670ED0" w14:textId="77777777" w:rsidTr="00B61C53">
        <w:trPr>
          <w:trHeight w:val="253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7975E45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5083018" w14:textId="77777777" w:rsidR="00304DAA" w:rsidRPr="00DD1F48" w:rsidRDefault="00304DAA" w:rsidP="008A479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4629D6F2" w14:textId="77777777" w:rsidR="00304DAA" w:rsidRPr="00DD1F48" w:rsidRDefault="00304DAA" w:rsidP="008A479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CDAB" w14:textId="77777777" w:rsidR="00304DAA" w:rsidRPr="00BC37C0" w:rsidRDefault="00304DAA" w:rsidP="008A479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E519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0F6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6840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рождения (в формате: 00.00.0000)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4E6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(в формате: </w:t>
            </w: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+7 (000) 000-00-00)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0045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Электронная почта </w:t>
            </w: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(в формате: mail@mail.ru;)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310E" w14:textId="77777777" w:rsidR="00304DAA" w:rsidRPr="00BC37C0" w:rsidRDefault="00304DAA" w:rsidP="008A479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Целевая группа </w:t>
            </w:r>
          </w:p>
        </w:tc>
      </w:tr>
      <w:tr w:rsidR="00304DAA" w:rsidRPr="00BC37C0" w14:paraId="1DEBECAE" w14:textId="77777777" w:rsidTr="00B61C53">
        <w:trPr>
          <w:trHeight w:val="267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7B01089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87742D7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4C2199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DB1CF35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9672249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49B1213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C114EA5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F0317F0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4BA1FBC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3606F6D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F7373" w14:textId="77777777" w:rsidR="00304DAA" w:rsidRPr="00BC37C0" w:rsidRDefault="00304DAA" w:rsidP="008A479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5CC4" w14:textId="77777777" w:rsidR="00304DAA" w:rsidRPr="00852268" w:rsidRDefault="00304DAA" w:rsidP="00304DAA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6C0C473" w14:textId="77777777" w:rsidR="00B83C04" w:rsidRPr="00852268" w:rsidRDefault="00B83C04" w:rsidP="00B83C04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C3D35FD" w14:textId="77777777" w:rsidR="00B83C04" w:rsidRPr="00852268" w:rsidRDefault="00B83C04" w:rsidP="00B83C04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734CE5F3" w14:textId="77777777" w:rsidR="00B83C04" w:rsidRPr="00852268" w:rsidRDefault="00B83C04" w:rsidP="00B83C04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681EA093" w14:textId="77777777" w:rsidR="00B83C04" w:rsidRPr="000D76EA" w:rsidRDefault="00B83C04" w:rsidP="00B83C04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7A0306A2" w14:textId="77777777" w:rsidR="00B83C04" w:rsidRPr="00903EA3" w:rsidRDefault="00B83C04" w:rsidP="00B83C0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D6EB" w14:textId="77777777" w:rsidR="00ED2ACD" w:rsidRDefault="00ED2ACD">
      <w:r>
        <w:separator/>
      </w:r>
    </w:p>
  </w:endnote>
  <w:endnote w:type="continuationSeparator" w:id="0">
    <w:p w14:paraId="1038F815" w14:textId="77777777" w:rsidR="00ED2ACD" w:rsidRDefault="00E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F17">
      <w:rPr>
        <w:rStyle w:val="a4"/>
        <w:noProof/>
      </w:rPr>
      <w:t>8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C07F" w14:textId="77777777" w:rsidR="00ED2ACD" w:rsidRDefault="00ED2ACD">
      <w:r>
        <w:separator/>
      </w:r>
    </w:p>
  </w:footnote>
  <w:footnote w:type="continuationSeparator" w:id="0">
    <w:p w14:paraId="0B45831C" w14:textId="77777777" w:rsidR="00ED2ACD" w:rsidRDefault="00ED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3029FA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074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18C57D84"/>
    <w:multiLevelType w:val="multilevel"/>
    <w:tmpl w:val="DCC88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1BE671B7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740209"/>
    <w:multiLevelType w:val="multilevel"/>
    <w:tmpl w:val="84DA3E22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6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A61CCA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D993DB5"/>
    <w:multiLevelType w:val="multilevel"/>
    <w:tmpl w:val="1F30C260"/>
    <w:lvl w:ilvl="0">
      <w:start w:val="3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•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1874F89"/>
    <w:multiLevelType w:val="multilevel"/>
    <w:tmpl w:val="7D6879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8F41C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E03FB5"/>
    <w:multiLevelType w:val="multilevel"/>
    <w:tmpl w:val="75268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0"/>
  </w:num>
  <w:num w:numId="5">
    <w:abstractNumId w:val="8"/>
  </w:num>
  <w:num w:numId="6">
    <w:abstractNumId w:val="19"/>
  </w:num>
  <w:num w:numId="7">
    <w:abstractNumId w:val="5"/>
  </w:num>
  <w:num w:numId="8">
    <w:abstractNumId w:val="25"/>
  </w:num>
  <w:num w:numId="9">
    <w:abstractNumId w:val="4"/>
  </w:num>
  <w:num w:numId="10">
    <w:abstractNumId w:val="23"/>
  </w:num>
  <w:num w:numId="11">
    <w:abstractNumId w:val="26"/>
  </w:num>
  <w:num w:numId="12">
    <w:abstractNumId w:val="13"/>
  </w:num>
  <w:num w:numId="13">
    <w:abstractNumId w:val="12"/>
  </w:num>
  <w:num w:numId="14">
    <w:abstractNumId w:val="15"/>
  </w:num>
  <w:num w:numId="15">
    <w:abstractNumId w:val="22"/>
  </w:num>
  <w:num w:numId="16">
    <w:abstractNumId w:val="9"/>
  </w:num>
  <w:num w:numId="17">
    <w:abstractNumId w:val="18"/>
  </w:num>
  <w:num w:numId="18">
    <w:abstractNumId w:val="7"/>
  </w:num>
  <w:num w:numId="19">
    <w:abstractNumId w:val="21"/>
  </w:num>
  <w:num w:numId="20">
    <w:abstractNumId w:val="17"/>
  </w:num>
  <w:num w:numId="21">
    <w:abstractNumId w:val="11"/>
  </w:num>
  <w:num w:numId="22">
    <w:abstractNumId w:val="6"/>
  </w:num>
  <w:num w:numId="23">
    <w:abstractNumId w:val="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94F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0AF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5C8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DAA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3F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0CC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1E9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4F17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1C53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3C04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34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5E97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48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ACD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60B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452AC4"/>
    <w:rPr>
      <w:color w:val="0563C1"/>
      <w:u w:val="single"/>
    </w:rPr>
  </w:style>
  <w:style w:type="paragraph" w:styleId="a8">
    <w:name w:val="Balloon Text"/>
    <w:basedOn w:val="a"/>
    <w:link w:val="a9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rsid w:val="008D2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D2722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A7697"/>
    <w:rPr>
      <w:sz w:val="16"/>
      <w:szCs w:val="16"/>
    </w:rPr>
  </w:style>
  <w:style w:type="paragraph" w:styleId="ae">
    <w:name w:val="annotation text"/>
    <w:basedOn w:val="a"/>
    <w:link w:val="af"/>
    <w:rsid w:val="00FA7697"/>
    <w:rPr>
      <w:sz w:val="20"/>
      <w:szCs w:val="20"/>
    </w:rPr>
  </w:style>
  <w:style w:type="character" w:customStyle="1" w:styleId="af">
    <w:name w:val="Текст примечания Знак"/>
    <w:link w:val="ae"/>
    <w:rsid w:val="00FA7697"/>
    <w:rPr>
      <w:rFonts w:eastAsia="Times New Roman"/>
      <w:lang w:eastAsia="en-US"/>
    </w:rPr>
  </w:style>
  <w:style w:type="paragraph" w:styleId="af0">
    <w:name w:val="annotation subject"/>
    <w:basedOn w:val="ae"/>
    <w:next w:val="ae"/>
    <w:link w:val="af1"/>
    <w:rsid w:val="00FA7697"/>
    <w:rPr>
      <w:b/>
      <w:bCs/>
    </w:rPr>
  </w:style>
  <w:style w:type="character" w:customStyle="1" w:styleId="af1">
    <w:name w:val="Тема примечания Знак"/>
    <w:link w:val="af0"/>
    <w:rsid w:val="00FA7697"/>
    <w:rPr>
      <w:rFonts w:eastAsia="Times New Roman"/>
      <w:b/>
      <w:bCs/>
      <w:lang w:eastAsia="en-US"/>
    </w:rPr>
  </w:style>
  <w:style w:type="paragraph" w:styleId="af2">
    <w:name w:val="footnote text"/>
    <w:basedOn w:val="a"/>
    <w:link w:val="af3"/>
    <w:rsid w:val="00656B25"/>
    <w:rPr>
      <w:sz w:val="20"/>
      <w:szCs w:val="20"/>
    </w:rPr>
  </w:style>
  <w:style w:type="character" w:customStyle="1" w:styleId="af3">
    <w:name w:val="Текст сноски Знак"/>
    <w:link w:val="af2"/>
    <w:rsid w:val="00656B25"/>
    <w:rPr>
      <w:rFonts w:eastAsia="Times New Roman"/>
      <w:lang w:eastAsia="en-US"/>
    </w:rPr>
  </w:style>
  <w:style w:type="character" w:styleId="af4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C4A-5DC5-476C-A7C5-958CAB1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Патрушева Мария Сергеевна</cp:lastModifiedBy>
  <cp:revision>8</cp:revision>
  <cp:lastPrinted>2020-07-09T04:22:00Z</cp:lastPrinted>
  <dcterms:created xsi:type="dcterms:W3CDTF">2020-09-16T19:21:00Z</dcterms:created>
  <dcterms:modified xsi:type="dcterms:W3CDTF">2020-09-18T06:36:00Z</dcterms:modified>
</cp:coreProperties>
</file>